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31BD5" w14:textId="77777777" w:rsidR="008E53CF" w:rsidRPr="003E0891" w:rsidRDefault="003E0891">
      <w:pPr>
        <w:jc w:val="center"/>
        <w:rPr>
          <w:rFonts w:ascii="Courier New" w:eastAsia="Times New Roman" w:hAnsi="Courier New" w:cs="Courier New"/>
          <w:sz w:val="20"/>
          <w:szCs w:val="20"/>
          <w:highlight w:val="white"/>
        </w:rPr>
      </w:pPr>
      <w:r w:rsidRPr="003E0891">
        <w:rPr>
          <w:rFonts w:ascii="Courier New" w:eastAsia="Times New Roman" w:hAnsi="Courier New" w:cs="Courier New"/>
          <w:sz w:val="20"/>
          <w:szCs w:val="20"/>
          <w:highlight w:val="white"/>
        </w:rPr>
        <w:t xml:space="preserve">Patricia Richmond née </w:t>
      </w:r>
      <w:proofErr w:type="spellStart"/>
      <w:r w:rsidRPr="003E0891">
        <w:rPr>
          <w:rFonts w:ascii="Courier New" w:eastAsia="Times New Roman" w:hAnsi="Courier New" w:cs="Courier New"/>
          <w:sz w:val="20"/>
          <w:szCs w:val="20"/>
          <w:highlight w:val="white"/>
        </w:rPr>
        <w:t>Gladwell</w:t>
      </w:r>
      <w:proofErr w:type="spellEnd"/>
    </w:p>
    <w:p w14:paraId="7A431BD6" w14:textId="77777777" w:rsidR="008E53CF" w:rsidRPr="003E0891" w:rsidRDefault="008E53CF">
      <w:pPr>
        <w:rPr>
          <w:rFonts w:ascii="Courier New" w:eastAsia="Times New Roman" w:hAnsi="Courier New" w:cs="Courier New"/>
          <w:sz w:val="20"/>
          <w:szCs w:val="20"/>
          <w:highlight w:val="white"/>
        </w:rPr>
      </w:pPr>
    </w:p>
    <w:p w14:paraId="7A431BD7" w14:textId="2598F42B" w:rsidR="008E53CF" w:rsidRPr="003E0891" w:rsidRDefault="003E0891">
      <w:pPr>
        <w:rPr>
          <w:rFonts w:ascii="Courier New" w:eastAsia="Times New Roman" w:hAnsi="Courier New" w:cs="Courier New"/>
          <w:sz w:val="20"/>
          <w:szCs w:val="20"/>
          <w:highlight w:val="white"/>
        </w:rPr>
      </w:pPr>
      <w:r w:rsidRPr="003E0891">
        <w:rPr>
          <w:rFonts w:ascii="Courier New" w:eastAsia="Times New Roman" w:hAnsi="Courier New" w:cs="Courier New"/>
          <w:sz w:val="20"/>
          <w:szCs w:val="20"/>
          <w:highlight w:val="white"/>
        </w:rPr>
        <w:t>Né en le 12 février 1904,</w:t>
      </w:r>
      <w:r>
        <w:rPr>
          <w:rFonts w:ascii="Courier New" w:eastAsia="Times New Roman" w:hAnsi="Courier New" w:cs="Courier New"/>
          <w:sz w:val="20"/>
          <w:szCs w:val="20"/>
          <w:highlight w:val="white"/>
        </w:rPr>
        <w:t xml:space="preserve"> </w:t>
      </w:r>
      <w:bookmarkStart w:id="0" w:name="_GoBack"/>
      <w:bookmarkEnd w:id="0"/>
      <w:r w:rsidRPr="003E0891">
        <w:rPr>
          <w:rFonts w:ascii="Courier New" w:eastAsia="Times New Roman" w:hAnsi="Courier New" w:cs="Courier New"/>
          <w:sz w:val="20"/>
          <w:szCs w:val="20"/>
          <w:highlight w:val="white"/>
        </w:rPr>
        <w:t>disparue le 14 octobre 1961.</w:t>
      </w:r>
    </w:p>
    <w:p w14:paraId="7A431BD8" w14:textId="77777777" w:rsidR="008E53CF" w:rsidRPr="003E0891" w:rsidRDefault="003E0891">
      <w:pPr>
        <w:rPr>
          <w:rFonts w:ascii="Courier New" w:eastAsia="Times New Roman" w:hAnsi="Courier New" w:cs="Courier New"/>
          <w:sz w:val="20"/>
          <w:szCs w:val="20"/>
          <w:highlight w:val="white"/>
        </w:rPr>
      </w:pPr>
      <w:r w:rsidRPr="003E0891">
        <w:rPr>
          <w:rFonts w:ascii="Courier New" w:eastAsia="Times New Roman" w:hAnsi="Courier New" w:cs="Courier New"/>
          <w:sz w:val="20"/>
          <w:szCs w:val="20"/>
          <w:highlight w:val="white"/>
        </w:rPr>
        <w:t>Nature : humain</w:t>
      </w:r>
    </w:p>
    <w:p w14:paraId="7A431BD9" w14:textId="77777777" w:rsidR="008E53CF" w:rsidRPr="003E0891" w:rsidRDefault="003E0891">
      <w:pPr>
        <w:rPr>
          <w:rFonts w:ascii="Courier New" w:eastAsia="Times New Roman" w:hAnsi="Courier New" w:cs="Courier New"/>
          <w:sz w:val="20"/>
          <w:szCs w:val="20"/>
          <w:highlight w:val="white"/>
        </w:rPr>
      </w:pPr>
      <w:r w:rsidRPr="003E0891">
        <w:rPr>
          <w:rFonts w:ascii="Courier New" w:eastAsia="Times New Roman" w:hAnsi="Courier New" w:cs="Courier New"/>
          <w:sz w:val="20"/>
          <w:szCs w:val="20"/>
          <w:highlight w:val="white"/>
        </w:rPr>
        <w:t>Affectation : ingénierie</w:t>
      </w:r>
    </w:p>
    <w:p w14:paraId="7A431BDA" w14:textId="77777777" w:rsidR="008E53CF" w:rsidRPr="003E0891" w:rsidRDefault="003E0891">
      <w:pPr>
        <w:rPr>
          <w:rFonts w:ascii="Courier New" w:eastAsia="Times New Roman" w:hAnsi="Courier New" w:cs="Courier New"/>
          <w:b/>
          <w:sz w:val="20"/>
          <w:szCs w:val="20"/>
          <w:highlight w:val="white"/>
        </w:rPr>
      </w:pPr>
      <w:r w:rsidRPr="003E0891">
        <w:rPr>
          <w:rFonts w:ascii="Courier New" w:eastAsia="Times New Roman" w:hAnsi="Courier New" w:cs="Courier New"/>
          <w:sz w:val="20"/>
          <w:szCs w:val="20"/>
          <w:highlight w:val="white"/>
        </w:rPr>
        <w:t>Statut : disparue</w:t>
      </w:r>
    </w:p>
    <w:p w14:paraId="7A431BDB" w14:textId="77777777" w:rsidR="008E53CF" w:rsidRPr="003E0891" w:rsidRDefault="008E53CF">
      <w:pPr>
        <w:rPr>
          <w:rFonts w:ascii="Courier New" w:eastAsia="Times New Roman" w:hAnsi="Courier New" w:cs="Courier New"/>
          <w:sz w:val="20"/>
          <w:szCs w:val="20"/>
          <w:highlight w:val="white"/>
        </w:rPr>
      </w:pPr>
    </w:p>
    <w:p w14:paraId="7A431BDC" w14:textId="1C2DD6DF" w:rsidR="008E53CF" w:rsidRPr="003E0891" w:rsidRDefault="003E0891" w:rsidP="003E0891">
      <w:pPr>
        <w:jc w:val="both"/>
        <w:rPr>
          <w:rFonts w:ascii="Courier New" w:eastAsia="Times New Roman" w:hAnsi="Courier New" w:cs="Courier New"/>
          <w:sz w:val="20"/>
          <w:szCs w:val="20"/>
          <w:highlight w:val="white"/>
        </w:rPr>
      </w:pPr>
      <w:r>
        <w:rPr>
          <w:rFonts w:ascii="Courier New" w:hAnsi="Courier New" w:cs="Courier New"/>
          <w:noProof/>
          <w:sz w:val="20"/>
          <w:szCs w:val="20"/>
        </w:rPr>
        <mc:AlternateContent>
          <mc:Choice Requires="wps">
            <w:drawing>
              <wp:anchor distT="0" distB="0" distL="114300" distR="114300" simplePos="0" relativeHeight="251658240" behindDoc="0" locked="0" layoutInCell="1" allowOverlap="1" wp14:anchorId="32B5A6A1" wp14:editId="5FB5140D">
                <wp:simplePos x="0" y="0"/>
                <wp:positionH relativeFrom="column">
                  <wp:posOffset>-1099185</wp:posOffset>
                </wp:positionH>
                <wp:positionV relativeFrom="paragraph">
                  <wp:posOffset>1059180</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19C25B26" w14:textId="77777777" w:rsidR="003E0891" w:rsidRPr="001E0AE2" w:rsidRDefault="003E0891" w:rsidP="003E0891">
                            <w:pPr>
                              <w:rPr>
                                <w:rFonts w:ascii="Top Secret" w:hAnsi="Top Secret"/>
                                <w:sz w:val="240"/>
                                <w:szCs w:val="240"/>
                                <w:lang w:val="en-GB"/>
                                <w14:textFill>
                                  <w14:solidFill>
                                    <w14:srgbClr w14:val="000000">
                                      <w14:alpha w14:val="54000"/>
                                    </w14:srgbClr>
                                  </w14:solidFill>
                                </w14:textFill>
                              </w:rPr>
                            </w:pPr>
                            <w:r w:rsidRPr="001E0AE2">
                              <w:rPr>
                                <w:rFonts w:ascii="Top Secret" w:hAnsi="Top Secret"/>
                                <w:sz w:val="240"/>
                                <w:szCs w:val="240"/>
                                <w:lang w:val="en-GB"/>
                                <w14:textFill>
                                  <w14:solidFill>
                                    <w14:srgbClr w14:val="000000">
                                      <w14:alpha w14:val="54000"/>
                                    </w14:srgbClr>
                                  </w14:solidFill>
                                </w14:textFill>
                              </w:rPr>
                              <w:t>SENSIBLE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B5A6A1" id="_x0000_t202" coordsize="21600,21600" o:spt="202" path="m,l,21600r21600,l21600,xe">
                <v:stroke joinstyle="miter"/>
                <v:path gradientshapeok="t" o:connecttype="rect"/>
              </v:shapetype>
              <v:shape id="Zone de texte 1" o:spid="_x0000_s1026" type="#_x0000_t202" style="position:absolute;left:0;text-align:left;margin-left:-86.55pt;margin-top:83.4pt;width:675.6pt;height:145.7pt;rotation:-3745025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" filled="f" stroked="f" strokeweight=".5pt">
                <v:textbox>
                  <w:txbxContent>
                    <w:p w14:paraId="19C25B26" w14:textId="77777777" w:rsidR="003E0891" w:rsidRPr="001E0AE2" w:rsidRDefault="003E0891" w:rsidP="003E0891">
                      <w:pPr>
                        <w:rPr>
                          <w:rFonts w:ascii="Top Secret" w:hAnsi="Top Secret"/>
                          <w:sz w:val="240"/>
                          <w:szCs w:val="240"/>
                          <w:lang w:val="en-GB"/>
                          <w14:textFill>
                            <w14:solidFill>
                              <w14:srgbClr w14:val="000000">
                                <w14:alpha w14:val="54000"/>
                              </w14:srgbClr>
                            </w14:solidFill>
                          </w14:textFill>
                        </w:rPr>
                      </w:pPr>
                      <w:r w:rsidRPr="001E0AE2">
                        <w:rPr>
                          <w:rFonts w:ascii="Top Secret" w:hAnsi="Top Secret"/>
                          <w:sz w:val="240"/>
                          <w:szCs w:val="240"/>
                          <w:lang w:val="en-GB"/>
                          <w14:textFill>
                            <w14:solidFill>
                              <w14:srgbClr w14:val="000000">
                                <w14:alpha w14:val="54000"/>
                              </w14:srgbClr>
                            </w14:solidFill>
                          </w14:textFill>
                        </w:rPr>
                        <w:t>SENSIBLE</w:t>
                      </w:r>
                    </w:p>
                  </w:txbxContent>
                </v:textbox>
              </v:shape>
            </w:pict>
          </mc:Fallback>
        </mc:AlternateContent>
      </w:r>
      <w:r w:rsidRPr="003E0891">
        <w:rPr>
          <w:rFonts w:ascii="Courier New" w:eastAsia="Times New Roman" w:hAnsi="Courier New" w:cs="Courier New"/>
          <w:sz w:val="20"/>
          <w:szCs w:val="20"/>
          <w:highlight w:val="white"/>
        </w:rPr>
        <w:t>Ingénieure talentueuse, elle fait très tôt ses preuves en créant des systèmes innovant et efficaces de protection pour la manipulation d’objets magiques, pour le stockage et la mise en quarantaine d’objets dangereux, ainsi que pour la reproduction d’artefa</w:t>
      </w:r>
      <w:r w:rsidRPr="003E0891">
        <w:rPr>
          <w:rFonts w:ascii="Courier New" w:eastAsia="Times New Roman" w:hAnsi="Courier New" w:cs="Courier New"/>
          <w:sz w:val="20"/>
          <w:szCs w:val="20"/>
          <w:highlight w:val="white"/>
        </w:rPr>
        <w:t xml:space="preserve">cts utiles à la défense et la protection des membres sur le terrain. On lui doit notamment le pieu à vampire, inspiré des travaux de la mage </w:t>
      </w:r>
      <w:proofErr w:type="spellStart"/>
      <w:r w:rsidRPr="003E0891">
        <w:rPr>
          <w:rFonts w:ascii="Courier New" w:eastAsia="Times New Roman" w:hAnsi="Courier New" w:cs="Courier New"/>
          <w:sz w:val="20"/>
          <w:szCs w:val="20"/>
          <w:highlight w:val="white"/>
        </w:rPr>
        <w:t>Sandpullman</w:t>
      </w:r>
      <w:proofErr w:type="spellEnd"/>
      <w:r w:rsidRPr="003E0891">
        <w:rPr>
          <w:rFonts w:ascii="Courier New" w:eastAsia="Times New Roman" w:hAnsi="Courier New" w:cs="Courier New"/>
          <w:sz w:val="20"/>
          <w:szCs w:val="20"/>
          <w:highlight w:val="white"/>
        </w:rPr>
        <w:t>, le piège à lutins et la sécurisation du donjon des quatre</w:t>
      </w:r>
      <w:r w:rsidRPr="003E0891">
        <w:rPr>
          <w:rFonts w:ascii="Courier New" w:eastAsia="Times New Roman" w:hAnsi="Courier New" w:cs="Courier New"/>
          <w:sz w:val="20"/>
          <w:szCs w:val="20"/>
          <w:highlight w:val="white"/>
        </w:rPr>
        <w:t xml:space="preserve"> vents. </w:t>
      </w:r>
    </w:p>
    <w:p w14:paraId="7A431BDD" w14:textId="40C8B7E9" w:rsidR="008E53CF" w:rsidRPr="003E0891" w:rsidRDefault="008E53CF" w:rsidP="003E0891">
      <w:pPr>
        <w:jc w:val="both"/>
        <w:rPr>
          <w:rFonts w:ascii="Courier New" w:eastAsia="Times New Roman" w:hAnsi="Courier New" w:cs="Courier New"/>
          <w:sz w:val="20"/>
          <w:szCs w:val="20"/>
          <w:highlight w:val="white"/>
        </w:rPr>
      </w:pPr>
    </w:p>
    <w:p w14:paraId="7A431BDE" w14:textId="17C92F72" w:rsidR="008E53CF" w:rsidRPr="003E0891" w:rsidRDefault="003E0891" w:rsidP="003E0891">
      <w:pPr>
        <w:jc w:val="both"/>
        <w:rPr>
          <w:rFonts w:ascii="Courier New" w:eastAsia="Times New Roman" w:hAnsi="Courier New" w:cs="Courier New"/>
          <w:sz w:val="20"/>
          <w:szCs w:val="20"/>
          <w:highlight w:val="white"/>
        </w:rPr>
      </w:pPr>
      <w:r w:rsidRPr="003E0891">
        <w:rPr>
          <w:rFonts w:ascii="Courier New" w:eastAsia="Times New Roman" w:hAnsi="Courier New" w:cs="Courier New"/>
          <w:sz w:val="20"/>
          <w:szCs w:val="20"/>
          <w:highlight w:val="white"/>
        </w:rPr>
        <w:t>Elle suit les mutations de son mar</w:t>
      </w:r>
      <w:r w:rsidRPr="003E0891">
        <w:rPr>
          <w:rFonts w:ascii="Courier New" w:eastAsia="Times New Roman" w:hAnsi="Courier New" w:cs="Courier New"/>
          <w:sz w:val="20"/>
          <w:szCs w:val="20"/>
          <w:highlight w:val="white"/>
        </w:rPr>
        <w:t>i et travaille dans plusieurs maison</w:t>
      </w:r>
      <w:r>
        <w:rPr>
          <w:rFonts w:ascii="Courier New" w:eastAsia="Times New Roman" w:hAnsi="Courier New" w:cs="Courier New"/>
          <w:sz w:val="20"/>
          <w:szCs w:val="20"/>
          <w:highlight w:val="white"/>
        </w:rPr>
        <w:t>s</w:t>
      </w:r>
      <w:r w:rsidRPr="003E0891">
        <w:rPr>
          <w:rFonts w:ascii="Courier New" w:eastAsia="Times New Roman" w:hAnsi="Courier New" w:cs="Courier New"/>
          <w:sz w:val="20"/>
          <w:szCs w:val="20"/>
          <w:highlight w:val="white"/>
        </w:rPr>
        <w:t xml:space="preserve"> mère</w:t>
      </w:r>
      <w:r>
        <w:rPr>
          <w:rFonts w:ascii="Courier New" w:eastAsia="Times New Roman" w:hAnsi="Courier New" w:cs="Courier New"/>
          <w:sz w:val="20"/>
          <w:szCs w:val="20"/>
          <w:highlight w:val="white"/>
        </w:rPr>
        <w:t>s</w:t>
      </w:r>
      <w:r w:rsidRPr="003E0891">
        <w:rPr>
          <w:rFonts w:ascii="Courier New" w:eastAsia="Times New Roman" w:hAnsi="Courier New" w:cs="Courier New"/>
          <w:sz w:val="20"/>
          <w:szCs w:val="20"/>
          <w:highlight w:val="white"/>
        </w:rPr>
        <w:t>. Elle disparaît en 1961, probablement après avoir découvert les véritables raisons et circonstances de la mort de son mari. Elle est recherchée un temps sans succès, considérée comme non hostile, les poursuites son</w:t>
      </w:r>
      <w:r w:rsidRPr="003E0891">
        <w:rPr>
          <w:rFonts w:ascii="Courier New" w:eastAsia="Times New Roman" w:hAnsi="Courier New" w:cs="Courier New"/>
          <w:sz w:val="20"/>
          <w:szCs w:val="20"/>
          <w:highlight w:val="white"/>
        </w:rPr>
        <w:t>t abandonnées. Sa belle-sœur</w:t>
      </w:r>
      <w:r w:rsidRPr="003E0891">
        <w:rPr>
          <w:rFonts w:ascii="Courier New" w:eastAsia="Times New Roman" w:hAnsi="Courier New" w:cs="Courier New"/>
          <w:sz w:val="20"/>
          <w:szCs w:val="20"/>
          <w:highlight w:val="white"/>
        </w:rPr>
        <w:t xml:space="preserve"> et son fils sont néanmoins mis sous surveillance pendant quelques temps, dans l'éventualité où elle les aurait informé</w:t>
      </w:r>
      <w:r>
        <w:rPr>
          <w:rFonts w:ascii="Courier New" w:eastAsia="Times New Roman" w:hAnsi="Courier New" w:cs="Courier New"/>
          <w:sz w:val="20"/>
          <w:szCs w:val="20"/>
          <w:highlight w:val="white"/>
        </w:rPr>
        <w:t>s</w:t>
      </w:r>
      <w:r w:rsidRPr="003E0891">
        <w:rPr>
          <w:rFonts w:ascii="Courier New" w:eastAsia="Times New Roman" w:hAnsi="Courier New" w:cs="Courier New"/>
          <w:sz w:val="20"/>
          <w:szCs w:val="20"/>
          <w:highlight w:val="white"/>
        </w:rPr>
        <w:t xml:space="preserve"> des raisons de son départ. </w:t>
      </w:r>
    </w:p>
    <w:p w14:paraId="7A431BDF" w14:textId="77777777" w:rsidR="008E53CF" w:rsidRPr="003E0891" w:rsidRDefault="008E53CF" w:rsidP="003E0891">
      <w:pPr>
        <w:jc w:val="both"/>
        <w:rPr>
          <w:rFonts w:ascii="Courier New" w:eastAsia="Times New Roman" w:hAnsi="Courier New" w:cs="Courier New"/>
          <w:sz w:val="20"/>
          <w:szCs w:val="20"/>
          <w:highlight w:val="white"/>
        </w:rPr>
      </w:pPr>
    </w:p>
    <w:p w14:paraId="7A431BE0" w14:textId="77777777" w:rsidR="008E53CF" w:rsidRPr="003E0891" w:rsidRDefault="008E53CF" w:rsidP="003E0891">
      <w:pPr>
        <w:jc w:val="both"/>
        <w:rPr>
          <w:rFonts w:ascii="Courier New" w:eastAsia="Times New Roman" w:hAnsi="Courier New" w:cs="Courier New"/>
          <w:sz w:val="20"/>
          <w:szCs w:val="20"/>
          <w:highlight w:val="white"/>
        </w:rPr>
      </w:pPr>
    </w:p>
    <w:p w14:paraId="7A431BE1" w14:textId="77777777" w:rsidR="008E53CF" w:rsidRDefault="008E53CF" w:rsidP="003E0891">
      <w:pPr>
        <w:jc w:val="both"/>
      </w:pPr>
    </w:p>
    <w:sectPr w:rsidR="008E53CF">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charset w:val="00"/>
    <w:family w:val="auto"/>
    <w:pitch w:val="variable"/>
    <w:sig w:usb0="A00000AF" w:usb1="0000004A" w:usb2="00000000" w:usb3="00000000" w:csb0="000001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
  <w:rsids>
    <w:rsidRoot w:val="008E53CF"/>
    <w:rsid w:val="003E0891"/>
    <w:rsid w:val="008E53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31BD5"/>
  <w15:docId w15:val="{72012E70-0745-4FAA-B6A0-244BA18E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hadrien.reiner@gmail.com</cp:lastModifiedBy>
  <cp:revision>2</cp:revision>
  <dcterms:created xsi:type="dcterms:W3CDTF">2018-05-01T12:40:00Z</dcterms:created>
  <dcterms:modified xsi:type="dcterms:W3CDTF">2018-05-01T12:42:00Z</dcterms:modified>
</cp:coreProperties>
</file>