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2">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3">
      <w:pPr>
        <w:jc w:val="both"/>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Cher Armand, </w:t>
      </w:r>
    </w:p>
    <w:p w:rsidR="00000000" w:rsidDel="00000000" w:rsidP="00000000" w:rsidRDefault="00000000" w:rsidRPr="00000000" w14:paraId="00000004">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5">
      <w:pPr>
        <w:jc w:val="both"/>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Voici quelques notes si tu souhaites un jour réactiver Inderia Terre, si tu penses que la terre est enfin prête, si le moment est venu, ou si les humains ont besoin d’aide, car Midvernia reste à jamais leur alliée, même si aujourd’hui ils refusent de le réaliser. </w:t>
      </w:r>
    </w:p>
    <w:p w:rsidR="00000000" w:rsidDel="00000000" w:rsidP="00000000" w:rsidRDefault="00000000" w:rsidRPr="00000000" w14:paraId="00000006">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7">
      <w:pPr>
        <w:jc w:val="both"/>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Il te faudra une grande puissance magique pour lancer ce sort depuis ton côté de la porte, plus tu attendras, plus la magie qui provenait de Midvernia va s’atténuer sur terre, et plus le nombre de mages nécessaire à l’ouverture sera important. </w:t>
      </w:r>
    </w:p>
    <w:p w:rsidR="00000000" w:rsidDel="00000000" w:rsidP="00000000" w:rsidRDefault="00000000" w:rsidRPr="00000000" w14:paraId="00000008">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9">
      <w:pPr>
        <w:jc w:val="both"/>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Il te faudra du temps, et du calme. Là encore, il est difficile d’être précis, aujourd’hui ce sort prendrait quelques heures à deux ou trois mages humains, mais dans un siècle, dans deux ? </w:t>
      </w:r>
    </w:p>
    <w:p w:rsidR="00000000" w:rsidDel="00000000" w:rsidP="00000000" w:rsidRDefault="00000000" w:rsidRPr="00000000" w14:paraId="0000000A">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B">
      <w:pPr>
        <w:jc w:val="both"/>
        <w:rPr>
          <w:rFonts w:ascii="Lobster" w:cs="Lobster" w:eastAsia="Lobster" w:hAnsi="Lobster"/>
          <w:sz w:val="30"/>
          <w:szCs w:val="30"/>
        </w:rPr>
      </w:pPr>
      <w:bookmarkStart w:colFirst="0" w:colLast="0" w:name="_gjdgxs" w:id="0"/>
      <w:bookmarkEnd w:id="0"/>
      <w:r w:rsidDel="00000000" w:rsidR="00000000" w:rsidRPr="00000000">
        <w:rPr>
          <w:rFonts w:ascii="Lobster" w:cs="Lobster" w:eastAsia="Lobster" w:hAnsi="Lobster"/>
          <w:sz w:val="30"/>
          <w:szCs w:val="30"/>
          <w:rtl w:val="0"/>
        </w:rPr>
        <w:t xml:space="preserve">Voici le plus simple, la formule à prononcer en litanie continue jusqu’à ouverture du passage : </w:t>
      </w:r>
    </w:p>
    <w:p w:rsidR="00000000" w:rsidDel="00000000" w:rsidP="00000000" w:rsidRDefault="00000000" w:rsidRPr="00000000" w14:paraId="0000000C">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1701" w:right="1701" w:firstLine="0"/>
        <w:jc w:val="center"/>
        <w:rPr>
          <w:rFonts w:ascii="Lobster" w:cs="Lobster" w:eastAsia="Lobster" w:hAnsi="Lobster"/>
          <w:color w:val="212121"/>
          <w:sz w:val="30"/>
          <w:szCs w:val="30"/>
        </w:rPr>
      </w:pPr>
      <w:r w:rsidDel="00000000" w:rsidR="00000000" w:rsidRPr="00000000">
        <w:rPr>
          <w:rtl w:val="0"/>
        </w:rPr>
      </w:r>
    </w:p>
    <w:p w:rsidR="00000000" w:rsidDel="00000000" w:rsidP="00000000" w:rsidRDefault="00000000" w:rsidRPr="00000000" w14:paraId="0000000D">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1701" w:right="1701" w:firstLine="0"/>
        <w:jc w:val="center"/>
        <w:rPr>
          <w:rFonts w:ascii="Lobster" w:cs="Lobster" w:eastAsia="Lobster" w:hAnsi="Lobster"/>
          <w:color w:val="212121"/>
          <w:sz w:val="30"/>
          <w:szCs w:val="30"/>
        </w:rPr>
      </w:pPr>
      <w:r w:rsidDel="00000000" w:rsidR="00000000" w:rsidRPr="00000000">
        <w:rPr>
          <w:rFonts w:ascii="Lobster" w:cs="Lobster" w:eastAsia="Lobster" w:hAnsi="Lobster"/>
          <w:color w:val="212121"/>
          <w:sz w:val="30"/>
          <w:szCs w:val="30"/>
          <w:rtl w:val="0"/>
        </w:rPr>
        <w:t xml:space="preserve">Ad primum opens iterum mundos ad minuta inconprehensibilia, ut omnis qui laborant</w:t>
      </w:r>
    </w:p>
    <w:p w:rsidR="00000000" w:rsidDel="00000000" w:rsidP="00000000" w:rsidRDefault="00000000" w:rsidRPr="00000000" w14:paraId="0000000E">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0F">
      <w:pPr>
        <w:jc w:val="both"/>
        <w:rPr>
          <w:rFonts w:ascii="Lobster" w:cs="Lobster" w:eastAsia="Lobster" w:hAnsi="Lobster"/>
          <w:sz w:val="30"/>
          <w:szCs w:val="30"/>
        </w:rPr>
      </w:pPr>
      <w:r w:rsidDel="00000000" w:rsidR="00000000" w:rsidRPr="00000000">
        <w:rPr>
          <w:rtl w:val="0"/>
        </w:rPr>
      </w:r>
    </w:p>
    <w:p w:rsidR="00000000" w:rsidDel="00000000" w:rsidP="00000000" w:rsidRDefault="00000000" w:rsidRPr="00000000" w14:paraId="00000010">
      <w:pPr>
        <w:jc w:val="both"/>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En espérant te revoir un jour,</w:t>
      </w:r>
    </w:p>
    <w:p w:rsidR="00000000" w:rsidDel="00000000" w:rsidP="00000000" w:rsidRDefault="00000000" w:rsidRPr="00000000" w14:paraId="00000011">
      <w:pPr>
        <w:jc w:val="right"/>
        <w:rPr>
          <w:rFonts w:ascii="Lobster" w:cs="Lobster" w:eastAsia="Lobster" w:hAnsi="Lobster"/>
          <w:sz w:val="30"/>
          <w:szCs w:val="30"/>
        </w:rPr>
      </w:pPr>
      <w:r w:rsidDel="00000000" w:rsidR="00000000" w:rsidRPr="00000000">
        <w:rPr>
          <w:rFonts w:ascii="Lobster" w:cs="Lobster" w:eastAsia="Lobster" w:hAnsi="Lobster"/>
          <w:sz w:val="30"/>
          <w:szCs w:val="30"/>
          <w:rtl w:val="0"/>
        </w:rPr>
        <w:t xml:space="preserve">Ton Alhana. </w:t>
      </w:r>
    </w:p>
    <w:sectPr>
      <w:pgSz w:h="16838" w:w="11906" w:orient="portrait"/>
      <w:pgMar w:bottom="1440" w:top="567"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obster">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obs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